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862-2020 i Filipstads kommun</w:t>
      </w:r>
    </w:p>
    <w:p>
      <w:r>
        <w:t>Detta klagomål behandlar höga naturvärden i samrådsanmälan S 862-2020 i Filipstads kommun som inkom 2020-04-15 och omfattar 14,1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S 862-2020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6631047, E 442592 i SWEREF 99 TM.</w:t>
      </w:r>
    </w:p>
    <w:p>
      <w:r>
        <w:t>I och inom 22 meter från samrådsanmälan finns fynd av 21 naturvårdsarter, varav 10 är rödlistade, 4 är fridlysta, 16 är typiska (T) och 10 är signalarter (S): garnlav (VU, T), knärot (VU, T, §8), brunklöver (NT), brunpudrad nållav (NT, T), dropptaggsvamp (NT, T), skuggblåslav (NT, T), stjärntagging (NT, T), talltita (NT, §4), ullticka (NT, T), vedtrappmossa (NT, T), bårdlav (S, T), dvärgtufs (S), korallblylav (S, T), korallrot (S, T, §8), platt fjädermossa (S, T), skinnlav (S, T), stuplav (S, T), thomsons trägnagare (S), trådticka (S, T), vedticka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4.13 ha med buffertzonerna och får av detta skäl inte avverkas.</w:t>
      </w:r>
    </w:p>
    <w:p>
      <w:pPr>
        <w:pStyle w:val="Caption"/>
      </w:pPr>
      <w:r>
        <w:drawing>
          <wp:inline xmlns:a="http://schemas.openxmlformats.org/drawingml/2006/main" xmlns:pic="http://schemas.openxmlformats.org/drawingml/2006/picture">
            <wp:extent cx="5486400" cy="7580923"/>
            <wp:docPr id="2" name="Picture 2"/>
            <wp:cNvGraphicFramePr>
              <a:graphicFrameLocks noChangeAspect="1"/>
            </wp:cNvGraphicFramePr>
            <a:graphic>
              <a:graphicData uri="http://schemas.openxmlformats.org/drawingml/2006/picture">
                <pic:pic>
                  <pic:nvPicPr>
                    <pic:cNvPr id="0" name="S 862-2020 karta knärot.png"/>
                    <pic:cNvPicPr/>
                  </pic:nvPicPr>
                  <pic:blipFill>
                    <a:blip r:embed="rId17"/>
                    <a:stretch>
                      <a:fillRect/>
                    </a:stretch>
                  </pic:blipFill>
                  <pic:spPr>
                    <a:xfrm>
                      <a:off x="0" y="0"/>
                      <a:ext cx="5486400" cy="75809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6631047, E 442592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