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38132-2024 i Filipstads kommun</w:t>
      </w:r>
    </w:p>
    <w:p>
      <w:r>
        <w:t>Denna tillsynsbegäran behandlar höga naturvärden i avverkningsanmälan A 38132-2024 i Filipstads kommun som inkom 2024-09-10 och omfattar 2,0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70256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8132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70256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6651286, E 455226 i SWEREF 99 TM.</w:t>
      </w:r>
    </w:p>
    <w:p>
      <w:r>
        <w:t>I avverkningsanmälan finns fynd av 2 naturvårdsarter, varav 1 är fridlyst, 1 är typisk (T) och 1 är signalart (S): bronshjon (S, T) och fläcknycklar (§8).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Bronshjon</w:t>
      </w:r>
      <w:r>
        <w:t xml:space="preserve"> är en skalbagge vars larvutveckling sker under grov bark på stammar av döda eller döende barrträd, främst gran, i mindre omfattning tall. Arten är knuten till äldre, naturskogslik granskog med inslag av torkande träd. Bronshjon är typisk art för </w:t>
      </w:r>
      <w:r>
        <w:rPr>
          <w:i/>
        </w:rPr>
        <w:t>9010 Taiga</w:t>
      </w:r>
      <w:r>
        <w:t xml:space="preserve"> 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