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som inkom 2024-05-02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6619110, E 454603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