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17274-2024 i Filipstads kommun</w:t>
      </w:r>
    </w:p>
    <w:p>
      <w:r>
        <w:t>Detta klagomål behandlar höga naturvärden i avverkningsanmälan A 17274-2024 i Filipstads kommun som inkom 2024-05-02 och omfattar 5,8 ha.</w:t>
      </w:r>
    </w:p>
    <w:p>
      <w:pPr>
        <w:pStyle w:val="Caption"/>
      </w:pPr>
      <w:r>
        <w:drawing>
          <wp:inline xmlns:a="http://schemas.openxmlformats.org/drawingml/2006/main" xmlns:pic="http://schemas.openxmlformats.org/drawingml/2006/picture">
            <wp:extent cx="5486400" cy="5222579"/>
            <wp:docPr id="1" name="Picture 1"/>
            <wp:cNvGraphicFramePr>
              <a:graphicFrameLocks noChangeAspect="1"/>
            </wp:cNvGraphicFramePr>
            <a:graphic>
              <a:graphicData uri="http://schemas.openxmlformats.org/drawingml/2006/picture">
                <pic:pic>
                  <pic:nvPicPr>
                    <pic:cNvPr id="0" name="A 17274-2024 karta.png"/>
                    <pic:cNvPicPr/>
                  </pic:nvPicPr>
                  <pic:blipFill>
                    <a:blip r:embed="rId16"/>
                    <a:stretch>
                      <a:fillRect/>
                    </a:stretch>
                  </pic:blipFill>
                  <pic:spPr>
                    <a:xfrm>
                      <a:off x="0" y="0"/>
                      <a:ext cx="5486400" cy="5222579"/>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6619110, E 454603 i SWEREF 99 TM.</w:t>
      </w:r>
    </w:p>
    <w:p>
      <w:r>
        <w:t>I avverkningsanmälan finns fynd av 2 naturvårdsarter, varav 2 är rödlistade, 1 är fridlyst och 1 är typisk (T): dropptaggsvamp (NT, T) och talltita (NT,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Dropptaggsvamp (NT)</w:t>
      </w:r>
      <w:r>
        <w:t xml:space="preserve"> bildar mykorrhiza med tall, främst i barrskog med trädkontinuitet, i magra, torra och ljusöppna lavtallskogar och i barrblandskogar med friskmossor och lingon i fältskiktet. Den totala populationen i landet har minskat och bedöms fortsätta minska till följd av slutavverkningar av tallskog. Det är högst oklart om arten långsiktigt kan etablera och reproducera sig i skogsbestånd som brukas med trakthyggesmetoder, markberedning, gödsling eller föryngring med förädlat plantmaterial. Uppfyller kriterierna för att bli rödlistad på grund av ny kunskap som visar att en större andel av populationen än tidigare bedömt är knuten till kontinuitetsbarrskog. Minskningstakten för den svenska populationen bedöms vara nära gränsvärdet för Sårbar (VU). Dropptaggsvamp är typisk art för </w:t>
      </w:r>
      <w:r>
        <w:rPr>
          <w:i/>
        </w:rPr>
        <w:t xml:space="preserve">9010 Taiga </w:t>
      </w:r>
      <w:r>
        <w:t>(SLU Artdatabanken, 2026).</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2026-08-21</w:t>
      <w:br/>
      <w:br/>
    </w:r>
    <w:r>
      <w:t>Till: Kommuner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