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39323-2024 i Filipstads kommun</w:t>
      </w:r>
    </w:p>
    <w:p>
      <w:r>
        <w:t>Detta klagomål behandlar höga naturvärden i avverkningsanmälan A 39323-2024 i Filipstads kommun som inkom 2024-09-16 och omfattar 20,2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6621992, E 458460 i SWEREF 99 TM.</w:t>
      </w:r>
    </w:p>
    <w:p>
      <w:r>
        <w:t>I och inom 21 meter från avverkningsanmälan finns fynd av 11 naturvårdsarter, varav 6 är rödlistade, 4 är fridlysta, 11 är typiska (T) och 3 är signalarter (S): gränsticka (VU, T), knärot (VU, T, §8), dropptaggsvamp (NT, T), tallticka (NT, T), ullticka (NT, T), vedtrappmossa (NT, T), grön sköldmossa (S, T, §8), rostfläck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125 fyndplatser för knärot registrerade på Artportalen. Figur 2 visar gränserna för buffertzoner på 50 m, som behöver lämnas kring fyndplatserna för att knärotslokalerna inte ska försvinna vid en avverkning. Av det avverkningsanmälda området överlappar 15.81 ha med buffertzonerna och får av detta skäl inte avverkas.</w:t>
      </w:r>
    </w:p>
    <w:p>
      <w:pPr>
        <w:pStyle w:val="Caption"/>
      </w:pPr>
      <w:r>
        <w:drawing>
          <wp:inline xmlns:a="http://schemas.openxmlformats.org/drawingml/2006/main" xmlns:pic="http://schemas.openxmlformats.org/drawingml/2006/picture">
            <wp:extent cx="5486400" cy="6022416"/>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6022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6621992, E 458460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