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21 meter från samrådsanmälan finns fynd av 4 naturvårdsarter, varav 4 är fridlysta och 1 är signalart (S): tvåblad (S, §8), grönsiska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