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196-2025 i Hagfors kommun</w:t>
      </w:r>
    </w:p>
    <w:p>
      <w:r>
        <w:t>Detta klagomål behandlar höga naturvärden i samrådsanmälan S 196-2025 i Hagfors kommun som inkom 2025-01-21 och omfattar 18,2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S 196-2025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6665890, E 444559 i SWEREF 99 TM.</w:t>
      </w:r>
    </w:p>
    <w:p>
      <w:r>
        <w:t>I och inom 20 meter från samrådsanmälan finns fynd av 9 naturvårdsarter, varav 4 är rödlistade, 8 är typiska (T) och 5 är signalarter (S): garnlav (VU, T), lunglav (NT, T), skuggblåslav (NT, T), vedtrappmossa (NT, T), bronshjon (S, T), korallblylav (S, T), mindre märgborre (S, T), thomsons trägnagare (S)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