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6 naturvårdsarter, varav 5 är rödlistade, 1 är fridlyst, 5 är typiska (T) och 1 är signalart (S): garnlav (VU, T), gränsticka (VU, T), knärot (VU, T, §8), ullticka (NT, T), vedtrappmossa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