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8 meter från avverkningsanmälan finns fynd av 6 naturvårdsarter, varav 6 är rödlistade och 6 är typiska (T): garnlav (VU, T), dvärgbägarlav (NT, T), kolflarnlav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