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som inkom 2025-03-28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2689" cy="5688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88268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