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inom 13 meter från samrådsanmälan S 412-2024 i Hagfors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