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som inkom 2025-03-28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