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dokument behandlar höga naturvärden i avverkningsanmälan A 24716-2026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