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som inkom 2024-01-12 och omfattar 64,9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6684658, E 414233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garnlav (VU, T), tretåig hackspett (NT, T, §4) och trana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