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som inkom 2025-06-02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6674654, E 428731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