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som inkom 2025-11-12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6683993, E 428336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