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8254-2026 i Hagfors kommun</w:t>
      </w:r>
    </w:p>
    <w:p>
      <w:r>
        <w:t>Denna tillsynsbegäran behandlar höga naturvärden i avverkningsanmälan A 8254-2026 i Hagfors kommun som inkom 2026-02-11 och omfattar 1,1 ha.</w:t>
      </w:r>
    </w:p>
    <w:p>
      <w:pPr>
        <w:pStyle w:val="Caption"/>
      </w:pPr>
      <w:r>
        <w:drawing>
          <wp:inline xmlns:a="http://schemas.openxmlformats.org/drawingml/2006/main" xmlns:pic="http://schemas.openxmlformats.org/drawingml/2006/picture">
            <wp:extent cx="5486400" cy="3325776"/>
            <wp:docPr id="1" name="Picture 1"/>
            <wp:cNvGraphicFramePr>
              <a:graphicFrameLocks noChangeAspect="1"/>
            </wp:cNvGraphicFramePr>
            <a:graphic>
              <a:graphicData uri="http://schemas.openxmlformats.org/drawingml/2006/picture">
                <pic:pic>
                  <pic:nvPicPr>
                    <pic:cNvPr id="0" name="A 8254-2026 karta.png"/>
                    <pic:cNvPicPr/>
                  </pic:nvPicPr>
                  <pic:blipFill>
                    <a:blip r:embed="rId16"/>
                    <a:stretch>
                      <a:fillRect/>
                    </a:stretch>
                  </pic:blipFill>
                  <pic:spPr>
                    <a:xfrm>
                      <a:off x="0" y="0"/>
                      <a:ext cx="5486400" cy="3325776"/>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6649245, E 408109 i SWEREF 99 TM.</w:t>
      </w:r>
    </w:p>
    <w:p>
      <w:r>
        <w:t>Inom 25 meter från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