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44506-2025 i Hagfors kommun</w:t>
      </w:r>
    </w:p>
    <w:p>
      <w:r>
        <w:t>Denna tillsynsbegäran behandlar höga naturvärden i avverkningsanmälan A 44506-2025 i Hagfors kommun som inkom 2025-09-16 och omfattar 4,7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44506-2025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6666133, E 408527 i SWEREF 99 TM.</w:t>
      </w:r>
    </w:p>
    <w:p>
      <w:r>
        <w:t>I och inom 21 meter från avverkningsanmälan finns fynd av 5 naturvårdsarter, varav 1 är fridlyst, 4 är typiska (T) och 4 är signalarter (S): bårdlav (S, T), svart trolldruva (S, T), trådticka (S, T), vedticka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