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som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knärot (VU, T, §8), grynig filtlav (NT, T), bårdlav (S, T), stuplav (S, T), västlig hakmossa (S) och vågbandad barkbock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