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3340-2022 i Arvika kommun</w:t>
      </w:r>
    </w:p>
    <w:p>
      <w:r>
        <w:t>Detta dokument behandlar höga naturvärden i avverkningsanmälan A 3340-2022 i Arvika kommun som inkom 2022-01-24 och omfattar 5,0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64536" cy="5688000"/>
            <wp:docPr id="1" name="Picture 1"/>
            <wp:cNvGraphicFramePr>
              <a:graphicFrameLocks noChangeAspect="1"/>
            </wp:cNvGraphicFramePr>
            <a:graphic>
              <a:graphicData uri="http://schemas.openxmlformats.org/drawingml/2006/picture">
                <pic:pic>
                  <pic:nvPicPr>
                    <pic:cNvPr id="0" name="A 3340-2022 karta.png"/>
                    <pic:cNvPicPr/>
                  </pic:nvPicPr>
                  <pic:blipFill>
                    <a:blip r:embed="rId16"/>
                    <a:stretch>
                      <a:fillRect/>
                    </a:stretch>
                  </pic:blipFill>
                  <pic:spPr>
                    <a:xfrm>
                      <a:off x="0" y="0"/>
                      <a:ext cx="5464536"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6624894, E 373317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skinnlav (S, T) och stor aspticka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