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34188-2024 i Arvika kommun</w:t>
      </w:r>
    </w:p>
    <w:p>
      <w:r>
        <w:t>Denna tillsynsbegäran behandlar höga naturvärden i avverkningsanmälan A 34188-2024 i Arvika kommun som inkom 2024-08-20 och omfattar 7,5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34188-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6629520, E 357776 i SWEREF 99 TM.</w:t>
      </w:r>
    </w:p>
    <w:p>
      <w:r>
        <w:t>I och inom 2 meter från avverkningsanmälan finns fynd av 11 naturvårdsarter, varav 5 är rödlistade, 5 är fridlysta, 8 är typiska (T) och 4 är signalarter (S): kattfotslav (NT, T), rynkskinn (NT, T), talltita (NT, §4), tretåig hackspett (NT, T, §4), violettgrå tagellav (NT, T), grön sköldmossa (S, T, §8), stenporella (S, T), stor revmossa (S), stubbspretmossa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rynkskinn (NT, T), tretåig hackspett (NT, T, §4), violettgrå tagellav (NT, T), grön sköldmossa (S, T, §8), stenporella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