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33847-2020 i Arvika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