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2392-2019 i Arvika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