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47-2024 i Ar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