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736-2020 i Arvi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