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53871-2025 i Arvika kommun</w:t>
      </w:r>
    </w:p>
    <w:p>
      <w:r>
        <w:t>Denna tillsynsbegäran behandlar höga naturvärden i avverkningsanmälan A 53871-2025 i Arvika kommun som inkom 2025-10-31 och omfattar 23,4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53871-2025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6599433, E 361096 i SWEREF 99 TM.</w:t>
      </w:r>
    </w:p>
    <w:p>
      <w:r>
        <w:t>I och inom 24 meter från avverkningsanmälan finns fynd av 18 naturvårdsarter, varav 8 är rödlistade, 6 är fridlysta, 14 är typiska (T) och 8 är signalarter (S): knärot (VU, T, §8), brunpudrad nållav (NT, T), dropptaggsvamp (NT, T), mindre hackspett (NT, T, §4), talltita (NT, §4), tretåig hackspett (NT, T, §4), ullticka (NT, T), vedtrappmossa (NT, T), blomkålssvamp (S), gullgröppa (S), gulnål (S, T), kornknutmossa (S, T), mindre märgborre (S, T), stuplav (S, T), vedticka (S, T), västlig hakmossa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7.56 ha med buffertzonerna och får av detta skäl inte avverkas.</w:t>
      </w:r>
    </w:p>
    <w:p>
      <w:pPr>
        <w:pStyle w:val="Caption"/>
      </w:pPr>
      <w:r>
        <w:drawing>
          <wp:inline xmlns:a="http://schemas.openxmlformats.org/drawingml/2006/main" xmlns:pic="http://schemas.openxmlformats.org/drawingml/2006/picture">
            <wp:extent cx="5486400" cy="4573885"/>
            <wp:docPr id="2" name="Picture 2"/>
            <wp:cNvGraphicFramePr>
              <a:graphicFrameLocks noChangeAspect="1"/>
            </wp:cNvGraphicFramePr>
            <a:graphic>
              <a:graphicData uri="http://schemas.openxmlformats.org/drawingml/2006/picture">
                <pic:pic>
                  <pic:nvPicPr>
                    <pic:cNvPr id="0" name="A 53871-2025 karta knärot.png"/>
                    <pic:cNvPicPr/>
                  </pic:nvPicPr>
                  <pic:blipFill>
                    <a:blip r:embed="rId17"/>
                    <a:stretch>
                      <a:fillRect/>
                    </a:stretch>
                  </pic:blipFill>
                  <pic:spPr>
                    <a:xfrm>
                      <a:off x="0" y="0"/>
                      <a:ext cx="5486400" cy="4573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6599433, E 361096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dropptaggsvamp (NT, T), mindre hackspett (NT, T, §4), tretåig hackspett (NT, T, §4), ullticka (NT, T), vedtrappmossa (NT, T), gulnål (S, T), kornknutmossa (S, T), mindre märgborre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