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klagomål behandlar höga naturvärden i avverkningsanmälan A 47141-2023 i Arvika kommun som inkom 2023-10-02 och omfattar 3,7 ha.</w:t>
      </w:r>
    </w:p>
    <w:p>
      <w:pPr>
        <w:pStyle w:val="Caption"/>
      </w:pPr>
      <w:r>
        <w:drawing>
          <wp:inline xmlns:a="http://schemas.openxmlformats.org/drawingml/2006/main" xmlns:pic="http://schemas.openxmlformats.org/drawingml/2006/picture">
            <wp:extent cx="5486400" cy="2575403"/>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5754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6632035, E 369927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694181"/>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694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