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44422-2026 i Säffle kommun</w:t>
      </w:r>
    </w:p>
    <w:p>
      <w:r>
        <w:t>Denna tillsynsbegäran behandlar höga naturvärden i avverkningsanmälan A 44422-2026 i Säffle kommun som inkom 2026-10-26 och omfattar 5,5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4422-2026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6564618, E 381645 i SWEREF 99 TM.</w:t>
      </w:r>
    </w:p>
    <w:p>
      <w:r>
        <w:t>I och inom 19 meter från avverkningsanmälan finns fynd av 11 naturvårdsarter, varav 6 är rödlistade, 2 är fridlysta, 7 är typiska (T) och 3 är signalarter (S): ask (EN), skogsalm (EN), gullpudra (NT, T), skogsklocka (NT), vippärt (NT, T), vårärt (NT, T), myskmadra (S, T), svart trolldruva (S, T), vätteros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vippärt (NT, T), vårärt (NT,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