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2093-2025 i Säffle kommun</w:t>
      </w:r>
    </w:p>
    <w:p>
      <w:r>
        <w:t>Denna tillsynsbegäran behandlar höga naturvärden i samrådsanmälan S 2093-2025 i Säffle kommun som inkom 2025-07-03 och omfattar 28,5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S 2093-2025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6571580, E 377458 i SWEREF 99 TM.</w:t>
      </w:r>
    </w:p>
    <w:p>
      <w:r>
        <w:t>I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