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46165-2024 i Säffle kommun</w:t>
      </w:r>
    </w:p>
    <w:p>
      <w:r>
        <w:t>Detta dokument behandlar höga naturvärden i avverkningsanmälan A 46165-2024 i Säffle kommun. Denna avverkningsanmälan inkom 2024-10-16 00:00:00 och omfattar 15,2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garnlav (NT), svart taggsvamp agg. (NT), ullticka (NT), bronshjon (S), dropptaggsvamp (S), grön sköldmossa (S, §8), gulnål (S) och kattfotslav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8711"/>
            <wp:docPr id="1" name="Picture 1"/>
            <wp:cNvGraphicFramePr>
              <a:graphicFrameLocks noChangeAspect="1"/>
            </wp:cNvGraphicFramePr>
            <a:graphic>
              <a:graphicData uri="http://schemas.openxmlformats.org/drawingml/2006/picture">
                <pic:pic>
                  <pic:nvPicPr>
                    <pic:cNvPr id="0" name="A 46165-2024 karta.png"/>
                    <pic:cNvPicPr/>
                  </pic:nvPicPr>
                  <pic:blipFill>
                    <a:blip r:embed="rId16"/>
                    <a:stretch>
                      <a:fillRect/>
                    </a:stretch>
                  </pic:blipFill>
                  <pic:spPr>
                    <a:xfrm>
                      <a:off x="0" y="0"/>
                      <a:ext cx="5486400" cy="38087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6565024, E 354963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Kattfotslav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Arten har minskat kraftigt under de senaste åren och enligt artdatabankens preliminära bedömning kommer den att bli rödlistad som nära hotad (NT) i nästa rödlista som kommer 2026 (Nitare &amp; Skogsstyrelsen, 2019; SLU Artdatabanken, 2025).</w:t>
      </w:r>
    </w:p>
    <w:p>
      <w:r>
        <w:rPr>
          <w:b/>
        </w:rPr>
        <w:t xml:space="preserve">Svart taggsvamp agg.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grön sköldmossa (S, §8).</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 xml:space="preserve">Grön sköldmossa är typisk art för </w:t>
      </w:r>
      <w:r>
        <w:rPr>
          <w:i/>
        </w:rPr>
        <w:t xml:space="preserve">9010 Taiga </w:t>
      </w:r>
      <w:r>
        <w:t>och</w:t>
      </w:r>
      <w:r>
        <w:rPr>
          <w:i/>
        </w:rPr>
        <w:t xml:space="preserve"> 9750 Svämlövskog</w:t>
      </w:r>
      <w:r>
        <w:t xml:space="preserve">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