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261-2026 i Lekebergs kommun</w:t>
      </w:r>
    </w:p>
    <w:p>
      <w:r>
        <w:t>Detta klagomål behandlar höga naturvärden i samrådsanmälan S 261-2026 i Lekebergs kommun som inkom 2026-01-30 och omfattar 0,1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S 261-2026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6569733, E 491466 i SWEREF 99 TM.</w:t>
      </w:r>
    </w:p>
    <w:p>
      <w:r>
        <w:t>Inom 3 meter från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