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49-2018 i Lekeberg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