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16534-2019 i Lekebergs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