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samrådsanmälan S 765-2025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