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som inkom 2025-07-14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6556527, E 475949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