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som inkom 2024-03-11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6567275, E 491890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