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klagomål behandlar höga naturvärden i avverkningsanmälan A 290-2025 i Lekebergs kommun som inkom 2024-12-30 och omfattar 3,9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6564823, E 484007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