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22580-2024 i Lekebergs kommun</w:t>
      </w:r>
    </w:p>
    <w:p>
      <w:r>
        <w:t>Denna tillsynsbegäran behandlar höga naturvärden i avverkningsanmälan A 22580-2024 i Lekebergs kommun som inkom 2024-06-04 och omfattar 7,3 ha.</w:t>
      </w:r>
    </w:p>
    <w:p>
      <w:pPr>
        <w:pStyle w:val="Caption"/>
      </w:pPr>
      <w:r>
        <w:drawing>
          <wp:inline xmlns:a="http://schemas.openxmlformats.org/drawingml/2006/main" xmlns:pic="http://schemas.openxmlformats.org/drawingml/2006/picture">
            <wp:extent cx="5486400" cy="5623608"/>
            <wp:docPr id="1" name="Picture 1"/>
            <wp:cNvGraphicFramePr>
              <a:graphicFrameLocks noChangeAspect="1"/>
            </wp:cNvGraphicFramePr>
            <a:graphic>
              <a:graphicData uri="http://schemas.openxmlformats.org/drawingml/2006/picture">
                <pic:pic>
                  <pic:nvPicPr>
                    <pic:cNvPr id="0" name="A 22580-2024 karta.png"/>
                    <pic:cNvPicPr/>
                  </pic:nvPicPr>
                  <pic:blipFill>
                    <a:blip r:embed="rId16"/>
                    <a:stretch>
                      <a:fillRect/>
                    </a:stretch>
                  </pic:blipFill>
                  <pic:spPr>
                    <a:xfrm>
                      <a:off x="0" y="0"/>
                      <a:ext cx="5486400" cy="562360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6556209, E 485264 i SWEREF 99 TM.</w:t>
      </w:r>
    </w:p>
    <w:p>
      <w:r>
        <w:t>I och inom 12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