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som inkom 2026-03-09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6553621, E 482445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