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som inkom 2025-11-24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6566734, E 486838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