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30-2019 i Leke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