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samrådsanmälan S 323-2026 i Lekebergs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