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10 naturvårdsarter, varav 4 är rödlistade, 7 är fridlysta, 6 är typiska (T) och 2 är signalarter (S): dropptaggsvamp (NT, T), duvhök (NT, §4), entita (NT, T, §4), talltita (NT, §4), björksplintborre (S), bronshjon (S, T), spillkråka (T, §4), tjäder (T, §4),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