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10 naturvårdsarter, varav 4 är rödlistade, 7 är fridlysta, 6 är typiska (T) och 2 är signalarter (S): dropptaggsvamp (NT, T), duvhök (NT, §4), entita (NT, T, §4), talltita (NT, §4), björksplintborre (S), bronshjon (S, T), spillkråka (T, §4), tjäder (T, §4), tofsmes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