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42324-2023 i Laxå kommun</w:t>
      </w:r>
    </w:p>
    <w:p>
      <w:r>
        <w:t>Detta klagomål behandlar höga naturvärden i avverkningsanmälan A 42324-2023 i Laxå kommun som inkom 2023-09-11 och omfattar 2,2 ha.</w:t>
      </w:r>
    </w:p>
    <w:p>
      <w:pPr>
        <w:pStyle w:val="Caption"/>
      </w:pPr>
      <w:r>
        <w:drawing>
          <wp:inline xmlns:a="http://schemas.openxmlformats.org/drawingml/2006/main" xmlns:pic="http://schemas.openxmlformats.org/drawingml/2006/picture">
            <wp:extent cx="5486400" cy="4668153"/>
            <wp:docPr id="1" name="Picture 1"/>
            <wp:cNvGraphicFramePr>
              <a:graphicFrameLocks noChangeAspect="1"/>
            </wp:cNvGraphicFramePr>
            <a:graphic>
              <a:graphicData uri="http://schemas.openxmlformats.org/drawingml/2006/picture">
                <pic:pic>
                  <pic:nvPicPr>
                    <pic:cNvPr id="0" name="A 42324-2023 karta.png"/>
                    <pic:cNvPicPr/>
                  </pic:nvPicPr>
                  <pic:blipFill>
                    <a:blip r:embed="rId16"/>
                    <a:stretch>
                      <a:fillRect/>
                    </a:stretch>
                  </pic:blipFill>
                  <pic:spPr>
                    <a:xfrm>
                      <a:off x="0" y="0"/>
                      <a:ext cx="5486400" cy="466815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6551159, E 479634 i SWEREF 99 TM.</w:t>
      </w:r>
    </w:p>
    <w:p>
      <w:r>
        <w:t>Inom 21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