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5832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583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62 naturvårdsarter, varav 25 är rödlistade, 26 är fridlysta, 33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kungsfågel (§4), orre (§4), smålom (§4), sångsvan (§4),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