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36346-2026 i Laxå kommun</w:t>
      </w:r>
    </w:p>
    <w:p>
      <w:r>
        <w:t>Detta klagomål behandlar höga naturvärden i avverkningsanmälan A 36346-2026 i Laxå kommun som inkom 2026-09-03 och omfattar 8,1 ha.</w:t>
      </w:r>
    </w:p>
    <w:p>
      <w:pPr>
        <w:pStyle w:val="Caption"/>
      </w:pPr>
      <w:r>
        <w:drawing>
          <wp:inline xmlns:a="http://schemas.openxmlformats.org/drawingml/2006/main" xmlns:pic="http://schemas.openxmlformats.org/drawingml/2006/picture">
            <wp:extent cx="5486400" cy="4434369"/>
            <wp:docPr id="1" name="Picture 1"/>
            <wp:cNvGraphicFramePr>
              <a:graphicFrameLocks noChangeAspect="1"/>
            </wp:cNvGraphicFramePr>
            <a:graphic>
              <a:graphicData uri="http://schemas.openxmlformats.org/drawingml/2006/picture">
                <pic:pic>
                  <pic:nvPicPr>
                    <pic:cNvPr id="0" name="A 36346-2026 karta.png"/>
                    <pic:cNvPicPr/>
                  </pic:nvPicPr>
                  <pic:blipFill>
                    <a:blip r:embed="rId16"/>
                    <a:stretch>
                      <a:fillRect/>
                    </a:stretch>
                  </pic:blipFill>
                  <pic:spPr>
                    <a:xfrm>
                      <a:off x="0" y="0"/>
                      <a:ext cx="5486400" cy="443436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6505569, E 474789 i SWEREF 99 TM.</w:t>
      </w:r>
    </w:p>
    <w:p>
      <w:r>
        <w:t>I och inom 8 meter från avverkningsanmälan finns fynd av 12 naturvårdsarter, varav 2 är rödlistade, 7 är fridlysta, 7 är typiska (T) och 4 är signalarter (S): talltita (NT, §4), älg (NT), björksplintborre (S), bronshjon (S, T), mindre märgborre (S, T), vågbandad barkbock (S), mattlummer (T, §9), nattskärra (T, §4), spillkråka (T, §4), tjäder (T, §4),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