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7 naturvårdsarter, varav 4 är rödlistade, 6 är fridlysta och 5 är typiska (T): dropptaggsvamp (NT, T), nordfladdermus (NT, §4a),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