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10 naturvårdsarter, varav 4 är rödlistade, 7 är fridlysta, 6 är typiska (T) och 2 är signalarter (S): dropptaggsvamp (NT, T), duvhök (NT, §4), entita (NT, T, §4), talltita (NT, §4), björksplintborre (S), bronshjon (S, T), spillkråka (T, §4), tjäder (T,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