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19 naturvårdsarter, varav 6 är rödlistade, 9 är fridlysta, 9 är typiska (T) och 7 är signalarter (S): hållav (VU), kattfotslav (NT, T), motaggsvamp (NT, T), nordfladdermus (NT, §4a), talltita (NT, §4), tretåig hackspett (NT, T, §4), björksplintborre (S), blåmossa (S, T), bronshjon (S, T), kornknutmossa (S, T), rostfläck (S, T), thomsons trägnagare (S), vågbandad barkbock (S), spillkråka (T, §4), tjäder (T, §4), gröngöling (§4), trollpipistrell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